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E149C6" w14:textId="77777777" w:rsidR="004E649D" w:rsidRPr="004E649D" w:rsidRDefault="00B85D30" w:rsidP="004E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77D8103D" w14:textId="77777777" w:rsidR="004E649D" w:rsidRPr="004E649D" w:rsidRDefault="00B85D30" w:rsidP="004E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6F3DB43" w14:textId="77777777" w:rsidR="004E649D" w:rsidRPr="004E649D" w:rsidRDefault="00B85D30" w:rsidP="004E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2F70C8" w14:textId="77777777" w:rsidR="004E649D" w:rsidRPr="004E649D" w:rsidRDefault="00B85D30" w:rsidP="00DF4E34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6B068185" w14:textId="77777777" w:rsidR="00E11466" w:rsidRDefault="00B85D30" w:rsidP="004E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3A3B57D" w14:textId="77777777" w:rsidR="00E11466" w:rsidRDefault="00B85D30" w:rsidP="004E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A766515" w14:textId="77777777" w:rsidR="004E649D" w:rsidRPr="004E649D" w:rsidRDefault="00B85D30" w:rsidP="004E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49D">
        <w:rPr>
          <w:rFonts w:ascii="Times New Roman" w:hAnsi="Times New Roman" w:cs="Times New Roman"/>
          <w:sz w:val="24"/>
          <w:szCs w:val="24"/>
        </w:rPr>
        <w:t>Data Warehouses and Data Marts</w:t>
      </w:r>
    </w:p>
    <w:p w14:paraId="5B10CD64" w14:textId="77777777" w:rsidR="004E649D" w:rsidRPr="004E649D" w:rsidRDefault="00B85D30" w:rsidP="004E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49D">
        <w:rPr>
          <w:rFonts w:ascii="Times New Roman" w:hAnsi="Times New Roman" w:cs="Times New Roman"/>
          <w:sz w:val="24"/>
          <w:szCs w:val="24"/>
        </w:rPr>
        <w:t>Student’s Name</w:t>
      </w:r>
    </w:p>
    <w:p w14:paraId="2EA44B59" w14:textId="77777777" w:rsidR="004E649D" w:rsidRPr="004E649D" w:rsidRDefault="00B85D30" w:rsidP="004E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49D">
        <w:rPr>
          <w:rFonts w:ascii="Times New Roman" w:hAnsi="Times New Roman" w:cs="Times New Roman"/>
          <w:sz w:val="24"/>
          <w:szCs w:val="24"/>
        </w:rPr>
        <w:t>Institutional Affiliation</w:t>
      </w:r>
      <w:r>
        <w:rPr>
          <w:rFonts w:ascii="Times New Roman" w:hAnsi="Times New Roman" w:cs="Times New Roman"/>
          <w:sz w:val="24"/>
          <w:szCs w:val="24"/>
        </w:rPr>
        <w:t>s</w:t>
      </w:r>
      <w:r w:rsidRPr="004E649D">
        <w:rPr>
          <w:rFonts w:ascii="Times New Roman" w:hAnsi="Times New Roman" w:cs="Times New Roman"/>
          <w:sz w:val="24"/>
          <w:szCs w:val="24"/>
        </w:rPr>
        <w:br w:type="page"/>
      </w:r>
    </w:p>
    <w:p w14:paraId="6FEB5CE3" w14:textId="77777777" w:rsidR="004E649D" w:rsidRPr="004E649D" w:rsidRDefault="00B85D30" w:rsidP="004E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49D">
        <w:rPr>
          <w:rFonts w:ascii="Times New Roman" w:hAnsi="Times New Roman" w:cs="Times New Roman"/>
          <w:sz w:val="24"/>
          <w:szCs w:val="24"/>
        </w:rPr>
        <w:lastRenderedPageBreak/>
        <w:t>Data Warehouses and Data Marts</w:t>
      </w:r>
    </w:p>
    <w:p w14:paraId="33575C36" w14:textId="77777777" w:rsidR="00EC5084" w:rsidRPr="004E649D" w:rsidRDefault="00B85D30" w:rsidP="004E64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E649D">
        <w:rPr>
          <w:rFonts w:ascii="Times New Roman" w:hAnsi="Times New Roman" w:cs="Times New Roman"/>
          <w:sz w:val="24"/>
          <w:szCs w:val="24"/>
        </w:rPr>
        <w:t xml:space="preserve">There </w:t>
      </w:r>
      <w:r w:rsidRPr="004E649D">
        <w:rPr>
          <w:rFonts w:ascii="Times New Roman" w:hAnsi="Times New Roman" w:cs="Times New Roman"/>
          <w:sz w:val="24"/>
          <w:szCs w:val="24"/>
        </w:rPr>
        <w:t>exist very</w:t>
      </w:r>
      <w:r w:rsidRPr="004E649D">
        <w:rPr>
          <w:rFonts w:ascii="Times New Roman" w:hAnsi="Times New Roman" w:cs="Times New Roman"/>
          <w:sz w:val="24"/>
          <w:szCs w:val="24"/>
        </w:rPr>
        <w:t xml:space="preserve"> clear differences between data warehouses and data marts. </w:t>
      </w:r>
      <w:r>
        <w:rPr>
          <w:rFonts w:ascii="Times New Roman" w:hAnsi="Times New Roman" w:cs="Times New Roman"/>
          <w:sz w:val="24"/>
          <w:szCs w:val="24"/>
        </w:rPr>
        <w:t>A data warehouse is</w:t>
      </w:r>
      <w:r w:rsidRPr="004E649D">
        <w:rPr>
          <w:rFonts w:ascii="Times New Roman" w:hAnsi="Times New Roman" w:cs="Times New Roman"/>
          <w:sz w:val="24"/>
          <w:szCs w:val="24"/>
        </w:rPr>
        <w:t xml:space="preserve"> a database having</w:t>
      </w:r>
      <w:r w:rsidRPr="004E649D">
        <w:rPr>
          <w:rFonts w:ascii="Times New Roman" w:hAnsi="Times New Roman" w:cs="Times New Roman"/>
          <w:sz w:val="24"/>
          <w:szCs w:val="24"/>
        </w:rPr>
        <w:t xml:space="preserve"> a unique design in</w:t>
      </w:r>
      <w:r w:rsidRPr="004E649D">
        <w:rPr>
          <w:rFonts w:ascii="Times New Roman" w:hAnsi="Times New Roman" w:cs="Times New Roman"/>
          <w:sz w:val="24"/>
          <w:szCs w:val="24"/>
        </w:rPr>
        <w:t xml:space="preserve"> </w:t>
      </w:r>
      <w:r w:rsidRPr="004E649D">
        <w:rPr>
          <w:rFonts w:ascii="Times New Roman" w:hAnsi="Times New Roman" w:cs="Times New Roman"/>
          <w:sz w:val="24"/>
          <w:szCs w:val="24"/>
        </w:rPr>
        <w:t xml:space="preserve">terms </w:t>
      </w:r>
      <w:r w:rsidRPr="004E649D">
        <w:rPr>
          <w:rFonts w:ascii="Times New Roman" w:hAnsi="Times New Roman" w:cs="Times New Roman"/>
          <w:sz w:val="24"/>
          <w:szCs w:val="24"/>
        </w:rPr>
        <w:t xml:space="preserve">of queries and analysis other </w:t>
      </w:r>
      <w:r w:rsidRPr="004E649D">
        <w:rPr>
          <w:rFonts w:ascii="Times New Roman" w:hAnsi="Times New Roman" w:cs="Times New Roman"/>
          <w:sz w:val="24"/>
          <w:szCs w:val="24"/>
        </w:rPr>
        <w:t>tha</w:t>
      </w:r>
      <w:r w:rsidRPr="004E649D">
        <w:rPr>
          <w:rFonts w:ascii="Times New Roman" w:hAnsi="Times New Roman" w:cs="Times New Roman"/>
          <w:sz w:val="24"/>
          <w:szCs w:val="24"/>
        </w:rPr>
        <w:t>n</w:t>
      </w:r>
      <w:r w:rsidRPr="004E649D">
        <w:rPr>
          <w:rFonts w:ascii="Times New Roman" w:hAnsi="Times New Roman" w:cs="Times New Roman"/>
          <w:sz w:val="24"/>
          <w:szCs w:val="24"/>
        </w:rPr>
        <w:t xml:space="preserve"> that of transaction processing. </w:t>
      </w:r>
      <w:r w:rsidRPr="004E649D">
        <w:rPr>
          <w:rFonts w:ascii="Times New Roman" w:hAnsi="Times New Roman" w:cs="Times New Roman"/>
          <w:sz w:val="24"/>
          <w:szCs w:val="24"/>
        </w:rPr>
        <w:t>According to</w:t>
      </w:r>
      <w:r w:rsidRPr="004E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Wright (2014), i</w:t>
      </w:r>
      <w:r w:rsidRPr="004E649D">
        <w:rPr>
          <w:rFonts w:ascii="Times New Roman" w:hAnsi="Times New Roman" w:cs="Times New Roman"/>
          <w:sz w:val="24"/>
          <w:szCs w:val="24"/>
        </w:rPr>
        <w:t>n data wa</w:t>
      </w:r>
      <w:r w:rsidRPr="004E649D">
        <w:rPr>
          <w:rFonts w:ascii="Times New Roman" w:hAnsi="Times New Roman" w:cs="Times New Roman"/>
          <w:sz w:val="24"/>
          <w:szCs w:val="24"/>
        </w:rPr>
        <w:t>rehousing, the data is retriev</w:t>
      </w:r>
      <w:r w:rsidRPr="004E649D">
        <w:rPr>
          <w:rFonts w:ascii="Times New Roman" w:hAnsi="Times New Roman" w:cs="Times New Roman"/>
          <w:sz w:val="24"/>
          <w:szCs w:val="24"/>
        </w:rPr>
        <w:t>ed from the historical data despite the fact that it also utilizes data from other sources.</w:t>
      </w:r>
      <w:r w:rsidRPr="004E649D">
        <w:rPr>
          <w:rFonts w:ascii="Times New Roman" w:hAnsi="Times New Roman" w:cs="Times New Roman"/>
          <w:sz w:val="24"/>
          <w:szCs w:val="24"/>
        </w:rPr>
        <w:t xml:space="preserve"> For that reason, it comes up </w:t>
      </w:r>
      <w:r w:rsidRPr="004E649D">
        <w:rPr>
          <w:rFonts w:ascii="Times New Roman" w:hAnsi="Times New Roman" w:cs="Times New Roman"/>
          <w:sz w:val="24"/>
          <w:szCs w:val="24"/>
        </w:rPr>
        <w:t xml:space="preserve">with an analytical report consisting of either quarterly </w:t>
      </w:r>
      <w:r w:rsidRPr="00A31E0C">
        <w:rPr>
          <w:rFonts w:ascii="Times New Roman" w:hAnsi="Times New Roman" w:cs="Times New Roman"/>
          <w:noProof/>
          <w:sz w:val="24"/>
          <w:szCs w:val="24"/>
        </w:rPr>
        <w:t>o</w:t>
      </w:r>
      <w:r>
        <w:rPr>
          <w:rFonts w:ascii="Times New Roman" w:hAnsi="Times New Roman" w:cs="Times New Roman"/>
          <w:noProof/>
          <w:sz w:val="24"/>
          <w:szCs w:val="24"/>
        </w:rPr>
        <w:t>r</w:t>
      </w:r>
      <w:r w:rsidRPr="004E649D">
        <w:rPr>
          <w:rFonts w:ascii="Times New Roman" w:hAnsi="Times New Roman" w:cs="Times New Roman"/>
          <w:sz w:val="24"/>
          <w:szCs w:val="24"/>
        </w:rPr>
        <w:t xml:space="preserve"> annually depending on the comparison for all the existing workers. Some of the advantages accrued from the same include providing the necessary information consistently and has a generic environment. By providing information consistently, it ensures that </w:t>
      </w:r>
      <w:r w:rsidRPr="004E649D">
        <w:rPr>
          <w:rFonts w:ascii="Times New Roman" w:hAnsi="Times New Roman" w:cs="Times New Roman"/>
          <w:sz w:val="24"/>
          <w:szCs w:val="24"/>
        </w:rPr>
        <w:t xml:space="preserve">even if the sources of transactions </w:t>
      </w:r>
      <w:r w:rsidRPr="00A31E0C">
        <w:rPr>
          <w:rFonts w:ascii="Times New Roman" w:hAnsi="Times New Roman" w:cs="Times New Roman"/>
          <w:noProof/>
          <w:sz w:val="24"/>
          <w:szCs w:val="24"/>
        </w:rPr>
        <w:t>fail</w:t>
      </w:r>
      <w:r w:rsidRPr="004E649D">
        <w:rPr>
          <w:rFonts w:ascii="Times New Roman" w:hAnsi="Times New Roman" w:cs="Times New Roman"/>
          <w:sz w:val="24"/>
          <w:szCs w:val="24"/>
        </w:rPr>
        <w:t xml:space="preserve"> in maintaining the historical data, the war</w:t>
      </w:r>
      <w:r w:rsidRPr="004E649D">
        <w:rPr>
          <w:rFonts w:ascii="Times New Roman" w:hAnsi="Times New Roman" w:cs="Times New Roman"/>
          <w:sz w:val="24"/>
          <w:szCs w:val="24"/>
        </w:rPr>
        <w:t>ehouse is in a position to do so</w:t>
      </w:r>
      <w:r w:rsidRPr="004E649D">
        <w:rPr>
          <w:rFonts w:ascii="Times New Roman" w:hAnsi="Times New Roman" w:cs="Times New Roman"/>
          <w:sz w:val="24"/>
          <w:szCs w:val="24"/>
        </w:rPr>
        <w:t>. The aspect of generic environment puts into place that various tools for different users exist since the warehouse holds multiple su</w:t>
      </w:r>
      <w:r w:rsidRPr="004E649D">
        <w:rPr>
          <w:rFonts w:ascii="Times New Roman" w:hAnsi="Times New Roman" w:cs="Times New Roman"/>
          <w:sz w:val="24"/>
          <w:szCs w:val="24"/>
        </w:rPr>
        <w:t>bject areas.</w:t>
      </w:r>
    </w:p>
    <w:p w14:paraId="505ACD36" w14:textId="77777777" w:rsidR="008C7D8D" w:rsidRPr="004E649D" w:rsidRDefault="00B85D30" w:rsidP="004E64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E649D">
        <w:rPr>
          <w:rFonts w:ascii="Times New Roman" w:hAnsi="Times New Roman" w:cs="Times New Roman"/>
          <w:sz w:val="24"/>
          <w:szCs w:val="24"/>
        </w:rPr>
        <w:t>Data mart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4E649D">
        <w:rPr>
          <w:rFonts w:ascii="Times New Roman" w:hAnsi="Times New Roman" w:cs="Times New Roman"/>
          <w:sz w:val="24"/>
          <w:szCs w:val="24"/>
        </w:rPr>
        <w:t xml:space="preserve"> </w:t>
      </w:r>
      <w:r w:rsidRPr="00A31E0C">
        <w:rPr>
          <w:rFonts w:ascii="Times New Roman" w:hAnsi="Times New Roman" w:cs="Times New Roman"/>
          <w:noProof/>
          <w:sz w:val="24"/>
          <w:szCs w:val="24"/>
        </w:rPr>
        <w:t>on</w:t>
      </w:r>
      <w:r w:rsidRPr="004E649D">
        <w:rPr>
          <w:rFonts w:ascii="Times New Roman" w:hAnsi="Times New Roman" w:cs="Times New Roman"/>
          <w:sz w:val="24"/>
          <w:szCs w:val="24"/>
        </w:rPr>
        <w:t xml:space="preserve"> the other hand, forms part of the data house since it enhances different data users to get information from</w:t>
      </w:r>
      <w:r w:rsidRPr="004E649D">
        <w:rPr>
          <w:rFonts w:ascii="Times New Roman" w:hAnsi="Times New Roman" w:cs="Times New Roman"/>
          <w:sz w:val="24"/>
          <w:szCs w:val="24"/>
        </w:rPr>
        <w:t xml:space="preserve"> the data ware</w:t>
      </w:r>
      <w:r w:rsidRPr="004E649D">
        <w:rPr>
          <w:rFonts w:ascii="Times New Roman" w:hAnsi="Times New Roman" w:cs="Times New Roman"/>
          <w:sz w:val="24"/>
          <w:szCs w:val="24"/>
        </w:rPr>
        <w:t>house</w:t>
      </w:r>
      <w:r w:rsidRPr="004E649D">
        <w:rPr>
          <w:rFonts w:ascii="Times New Roman" w:hAnsi="Times New Roman" w:cs="Times New Roman"/>
          <w:sz w:val="24"/>
          <w:szCs w:val="24"/>
        </w:rPr>
        <w:t>s</w:t>
      </w:r>
      <w:r w:rsidRPr="004E649D">
        <w:rPr>
          <w:rFonts w:ascii="Times New Roman" w:hAnsi="Times New Roman" w:cs="Times New Roman"/>
          <w:sz w:val="24"/>
          <w:szCs w:val="24"/>
        </w:rPr>
        <w:t xml:space="preserve">. Unlike </w:t>
      </w:r>
      <w:r w:rsidRPr="004E649D">
        <w:rPr>
          <w:rFonts w:ascii="Times New Roman" w:hAnsi="Times New Roman" w:cs="Times New Roman"/>
          <w:sz w:val="24"/>
          <w:szCs w:val="24"/>
        </w:rPr>
        <w:t>in the data ware</w:t>
      </w:r>
      <w:r w:rsidRPr="004E649D">
        <w:rPr>
          <w:rFonts w:ascii="Times New Roman" w:hAnsi="Times New Roman" w:cs="Times New Roman"/>
          <w:sz w:val="24"/>
          <w:szCs w:val="24"/>
        </w:rPr>
        <w:t>houses, in data mart there exist only one single department he</w:t>
      </w:r>
      <w:r w:rsidRPr="004E649D">
        <w:rPr>
          <w:rFonts w:ascii="Times New Roman" w:hAnsi="Times New Roman" w:cs="Times New Roman"/>
          <w:sz w:val="24"/>
          <w:szCs w:val="24"/>
        </w:rPr>
        <w:t>nce enabling the users to get any type of information since the data supported indicates a collective view of users</w:t>
      </w:r>
      <w:r w:rsidRPr="004E649D">
        <w:rPr>
          <w:rFonts w:ascii="Times New Roman" w:hAnsi="Times New Roman" w:cs="Times New Roman"/>
          <w:sz w:val="24"/>
          <w:szCs w:val="24"/>
        </w:rPr>
        <w:t xml:space="preserve"> (</w:t>
      </w:r>
      <w:r w:rsidRPr="004E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Wright, 2014)</w:t>
      </w:r>
      <w:r w:rsidRPr="004E649D">
        <w:rPr>
          <w:rFonts w:ascii="Times New Roman" w:hAnsi="Times New Roman" w:cs="Times New Roman"/>
          <w:sz w:val="24"/>
          <w:szCs w:val="24"/>
        </w:rPr>
        <w:t xml:space="preserve">. Consequently, data mart often specializes in one area </w:t>
      </w:r>
      <w:r w:rsidRPr="004E649D">
        <w:rPr>
          <w:rFonts w:ascii="Times New Roman" w:hAnsi="Times New Roman" w:cs="Times New Roman"/>
          <w:sz w:val="24"/>
          <w:szCs w:val="24"/>
        </w:rPr>
        <w:t xml:space="preserve">such as </w:t>
      </w:r>
      <w:r w:rsidRPr="004E649D">
        <w:rPr>
          <w:rFonts w:ascii="Times New Roman" w:hAnsi="Times New Roman" w:cs="Times New Roman"/>
          <w:sz w:val="24"/>
          <w:szCs w:val="24"/>
        </w:rPr>
        <w:t>t</w:t>
      </w:r>
      <w:r w:rsidRPr="004E649D">
        <w:rPr>
          <w:rFonts w:ascii="Times New Roman" w:hAnsi="Times New Roman" w:cs="Times New Roman"/>
          <w:sz w:val="24"/>
          <w:szCs w:val="24"/>
        </w:rPr>
        <w:t xml:space="preserve">hat of finance or sales thus having information that is summarized. Last but not least, all the data in data mart is usually integrated </w:t>
      </w:r>
      <w:r w:rsidRPr="00A31E0C">
        <w:rPr>
          <w:rFonts w:ascii="Times New Roman" w:hAnsi="Times New Roman" w:cs="Times New Roman"/>
          <w:noProof/>
          <w:sz w:val="24"/>
          <w:szCs w:val="24"/>
        </w:rPr>
        <w:t>in</w:t>
      </w:r>
      <w:r w:rsidRPr="004E649D">
        <w:rPr>
          <w:rFonts w:ascii="Times New Roman" w:hAnsi="Times New Roman" w:cs="Times New Roman"/>
          <w:sz w:val="24"/>
          <w:szCs w:val="24"/>
        </w:rPr>
        <w:t xml:space="preserve"> one area and hence </w:t>
      </w:r>
      <w:r w:rsidRPr="004E649D">
        <w:rPr>
          <w:rFonts w:ascii="Times New Roman" w:hAnsi="Times New Roman" w:cs="Times New Roman"/>
          <w:sz w:val="24"/>
          <w:szCs w:val="24"/>
        </w:rPr>
        <w:t>its</w:t>
      </w:r>
      <w:r w:rsidRPr="004E649D">
        <w:rPr>
          <w:rFonts w:ascii="Times New Roman" w:hAnsi="Times New Roman" w:cs="Times New Roman"/>
          <w:sz w:val="24"/>
          <w:szCs w:val="24"/>
        </w:rPr>
        <w:t xml:space="preserve"> focus is based on dimensional model utilizing a star schema. </w:t>
      </w:r>
    </w:p>
    <w:p w14:paraId="467F6669" w14:textId="77777777" w:rsidR="00740E89" w:rsidRPr="004E649D" w:rsidRDefault="00B85D30" w:rsidP="004E649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E649D">
        <w:rPr>
          <w:rFonts w:ascii="Times New Roman" w:hAnsi="Times New Roman" w:cs="Times New Roman"/>
          <w:sz w:val="24"/>
          <w:szCs w:val="24"/>
        </w:rPr>
        <w:t xml:space="preserve">Organizations </w:t>
      </w:r>
      <w:r w:rsidRPr="004E649D">
        <w:rPr>
          <w:rFonts w:ascii="Times New Roman" w:hAnsi="Times New Roman" w:cs="Times New Roman"/>
          <w:sz w:val="24"/>
          <w:szCs w:val="24"/>
        </w:rPr>
        <w:t>can use data ware</w:t>
      </w:r>
      <w:r w:rsidRPr="004E649D">
        <w:rPr>
          <w:rFonts w:ascii="Times New Roman" w:hAnsi="Times New Roman" w:cs="Times New Roman"/>
          <w:sz w:val="24"/>
          <w:szCs w:val="24"/>
        </w:rPr>
        <w:t>h</w:t>
      </w:r>
      <w:r w:rsidRPr="004E649D">
        <w:rPr>
          <w:rFonts w:ascii="Times New Roman" w:hAnsi="Times New Roman" w:cs="Times New Roman"/>
          <w:sz w:val="24"/>
          <w:szCs w:val="24"/>
        </w:rPr>
        <w:t xml:space="preserve">ouses and data marts to acquire data through four main collaborative tasks namely informing, deciding, </w:t>
      </w:r>
      <w:r w:rsidRPr="00A31E0C">
        <w:rPr>
          <w:rFonts w:ascii="Times New Roman" w:hAnsi="Times New Roman" w:cs="Times New Roman"/>
          <w:noProof/>
          <w:sz w:val="24"/>
          <w:szCs w:val="24"/>
        </w:rPr>
        <w:t>problem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A31E0C">
        <w:rPr>
          <w:rFonts w:ascii="Times New Roman" w:hAnsi="Times New Roman" w:cs="Times New Roman"/>
          <w:noProof/>
          <w:sz w:val="24"/>
          <w:szCs w:val="24"/>
        </w:rPr>
        <w:t>solving</w:t>
      </w:r>
      <w:r w:rsidRPr="004E649D">
        <w:rPr>
          <w:rFonts w:ascii="Times New Roman" w:hAnsi="Times New Roman" w:cs="Times New Roman"/>
          <w:sz w:val="24"/>
          <w:szCs w:val="24"/>
        </w:rPr>
        <w:t xml:space="preserve"> and project management</w:t>
      </w:r>
      <w:r w:rsidRPr="004E649D">
        <w:rPr>
          <w:rFonts w:ascii="Times New Roman" w:hAnsi="Times New Roman" w:cs="Times New Roman"/>
          <w:sz w:val="24"/>
          <w:szCs w:val="24"/>
        </w:rPr>
        <w:t xml:space="preserve"> (</w:t>
      </w:r>
      <w:r w:rsidRPr="004E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Woodside, 2010)</w:t>
      </w:r>
      <w:r w:rsidRPr="004E649D">
        <w:rPr>
          <w:rFonts w:ascii="Times New Roman" w:hAnsi="Times New Roman" w:cs="Times New Roman"/>
          <w:sz w:val="24"/>
          <w:szCs w:val="24"/>
        </w:rPr>
        <w:t>. Al</w:t>
      </w:r>
      <w:r w:rsidRPr="004E649D">
        <w:rPr>
          <w:rFonts w:ascii="Times New Roman" w:hAnsi="Times New Roman" w:cs="Times New Roman"/>
          <w:sz w:val="24"/>
          <w:szCs w:val="24"/>
        </w:rPr>
        <w:t>l</w:t>
      </w:r>
      <w:r w:rsidRPr="004E649D">
        <w:rPr>
          <w:rFonts w:ascii="Times New Roman" w:hAnsi="Times New Roman" w:cs="Times New Roman"/>
          <w:sz w:val="24"/>
          <w:szCs w:val="24"/>
        </w:rPr>
        <w:t xml:space="preserve"> </w:t>
      </w:r>
      <w:r w:rsidRPr="004E649D">
        <w:rPr>
          <w:rFonts w:ascii="Times New Roman" w:hAnsi="Times New Roman" w:cs="Times New Roman"/>
          <w:sz w:val="24"/>
          <w:szCs w:val="24"/>
        </w:rPr>
        <w:t xml:space="preserve">the four tasks </w:t>
      </w:r>
      <w:r w:rsidRPr="00A31E0C">
        <w:rPr>
          <w:rFonts w:ascii="Times New Roman" w:hAnsi="Times New Roman" w:cs="Times New Roman"/>
          <w:noProof/>
          <w:sz w:val="24"/>
          <w:szCs w:val="24"/>
        </w:rPr>
        <w:t>require</w:t>
      </w:r>
      <w:r w:rsidRPr="004E649D">
        <w:rPr>
          <w:rFonts w:ascii="Times New Roman" w:hAnsi="Times New Roman" w:cs="Times New Roman"/>
          <w:sz w:val="24"/>
          <w:szCs w:val="24"/>
        </w:rPr>
        <w:t xml:space="preserve"> and can</w:t>
      </w:r>
      <w:r w:rsidRPr="004E649D">
        <w:rPr>
          <w:rFonts w:ascii="Times New Roman" w:hAnsi="Times New Roman" w:cs="Times New Roman"/>
          <w:sz w:val="24"/>
          <w:szCs w:val="24"/>
        </w:rPr>
        <w:t>not do with</w:t>
      </w:r>
      <w:r w:rsidRPr="004E649D">
        <w:rPr>
          <w:rFonts w:ascii="Times New Roman" w:hAnsi="Times New Roman" w:cs="Times New Roman"/>
          <w:sz w:val="24"/>
          <w:szCs w:val="24"/>
        </w:rPr>
        <w:t>out</w:t>
      </w:r>
      <w:r w:rsidRPr="004E649D">
        <w:rPr>
          <w:rFonts w:ascii="Times New Roman" w:hAnsi="Times New Roman" w:cs="Times New Roman"/>
          <w:sz w:val="24"/>
          <w:szCs w:val="24"/>
        </w:rPr>
        <w:t xml:space="preserve"> one another. For </w:t>
      </w:r>
      <w:r w:rsidRPr="004E649D">
        <w:rPr>
          <w:rFonts w:ascii="Times New Roman" w:hAnsi="Times New Roman" w:cs="Times New Roman"/>
          <w:sz w:val="24"/>
          <w:szCs w:val="24"/>
        </w:rPr>
        <w:t>instance, deciding can</w:t>
      </w:r>
      <w:r w:rsidRPr="004E649D">
        <w:rPr>
          <w:rFonts w:ascii="Times New Roman" w:hAnsi="Times New Roman" w:cs="Times New Roman"/>
          <w:sz w:val="24"/>
          <w:szCs w:val="24"/>
        </w:rPr>
        <w:t>not do w</w:t>
      </w:r>
      <w:r w:rsidRPr="004E649D">
        <w:rPr>
          <w:rFonts w:ascii="Times New Roman" w:hAnsi="Times New Roman" w:cs="Times New Roman"/>
          <w:sz w:val="24"/>
          <w:szCs w:val="24"/>
        </w:rPr>
        <w:t>ithout informing,</w:t>
      </w:r>
      <w:r w:rsidRPr="004E649D">
        <w:rPr>
          <w:rFonts w:ascii="Times New Roman" w:hAnsi="Times New Roman" w:cs="Times New Roman"/>
          <w:sz w:val="24"/>
          <w:szCs w:val="24"/>
        </w:rPr>
        <w:t xml:space="preserve"> </w:t>
      </w:r>
      <w:r w:rsidRPr="00A31E0C">
        <w:rPr>
          <w:rFonts w:ascii="Times New Roman" w:hAnsi="Times New Roman" w:cs="Times New Roman"/>
          <w:noProof/>
          <w:sz w:val="24"/>
          <w:szCs w:val="24"/>
        </w:rPr>
        <w:t>problem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A31E0C">
        <w:rPr>
          <w:rFonts w:ascii="Times New Roman" w:hAnsi="Times New Roman" w:cs="Times New Roman"/>
          <w:noProof/>
          <w:sz w:val="24"/>
          <w:szCs w:val="24"/>
        </w:rPr>
        <w:t>solving</w:t>
      </w:r>
      <w:r w:rsidRPr="004E649D">
        <w:rPr>
          <w:rFonts w:ascii="Times New Roman" w:hAnsi="Times New Roman" w:cs="Times New Roman"/>
          <w:sz w:val="24"/>
          <w:szCs w:val="24"/>
        </w:rPr>
        <w:t xml:space="preserve"> is insufficient </w:t>
      </w:r>
      <w:r w:rsidRPr="004E649D">
        <w:rPr>
          <w:rFonts w:ascii="Times New Roman" w:hAnsi="Times New Roman" w:cs="Times New Roman"/>
          <w:sz w:val="24"/>
          <w:szCs w:val="24"/>
        </w:rPr>
        <w:t xml:space="preserve">without deciding and </w:t>
      </w:r>
      <w:r w:rsidRPr="004E649D">
        <w:rPr>
          <w:rFonts w:ascii="Times New Roman" w:hAnsi="Times New Roman" w:cs="Times New Roman"/>
          <w:sz w:val="24"/>
          <w:szCs w:val="24"/>
        </w:rPr>
        <w:lastRenderedPageBreak/>
        <w:t>project man</w:t>
      </w:r>
      <w:r w:rsidRPr="004E649D">
        <w:rPr>
          <w:rFonts w:ascii="Times New Roman" w:hAnsi="Times New Roman" w:cs="Times New Roman"/>
          <w:sz w:val="24"/>
          <w:szCs w:val="24"/>
        </w:rPr>
        <w:t>agement</w:t>
      </w:r>
      <w:r w:rsidRPr="004E649D">
        <w:rPr>
          <w:rFonts w:ascii="Times New Roman" w:hAnsi="Times New Roman" w:cs="Times New Roman"/>
          <w:sz w:val="24"/>
          <w:szCs w:val="24"/>
        </w:rPr>
        <w:t xml:space="preserve"> cannot succeed without </w:t>
      </w:r>
      <w:r w:rsidRPr="00A31E0C">
        <w:rPr>
          <w:rFonts w:ascii="Times New Roman" w:hAnsi="Times New Roman" w:cs="Times New Roman"/>
          <w:noProof/>
          <w:sz w:val="24"/>
          <w:szCs w:val="24"/>
        </w:rPr>
        <w:t>problem</w:t>
      </w:r>
      <w:r>
        <w:rPr>
          <w:rFonts w:ascii="Times New Roman" w:hAnsi="Times New Roman" w:cs="Times New Roman"/>
          <w:noProof/>
          <w:sz w:val="24"/>
          <w:szCs w:val="24"/>
        </w:rPr>
        <w:t>-</w:t>
      </w:r>
      <w:r w:rsidRPr="00A31E0C">
        <w:rPr>
          <w:rFonts w:ascii="Times New Roman" w:hAnsi="Times New Roman" w:cs="Times New Roman"/>
          <w:noProof/>
          <w:sz w:val="24"/>
          <w:szCs w:val="24"/>
        </w:rPr>
        <w:t>solving</w:t>
      </w:r>
      <w:r w:rsidRPr="004E649D">
        <w:rPr>
          <w:rFonts w:ascii="Times New Roman" w:hAnsi="Times New Roman" w:cs="Times New Roman"/>
          <w:sz w:val="24"/>
          <w:szCs w:val="24"/>
        </w:rPr>
        <w:t xml:space="preserve"> which is very critical for security and control.</w:t>
      </w:r>
    </w:p>
    <w:p w14:paraId="2088A329" w14:textId="77777777" w:rsidR="004E649D" w:rsidRPr="004E649D" w:rsidRDefault="00B85D30" w:rsidP="004E649D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E649D">
        <w:rPr>
          <w:rFonts w:ascii="Times New Roman" w:hAnsi="Times New Roman" w:cs="Times New Roman"/>
          <w:sz w:val="24"/>
          <w:szCs w:val="24"/>
        </w:rPr>
        <w:br w:type="page"/>
      </w:r>
    </w:p>
    <w:p w14:paraId="34E82DA4" w14:textId="77777777" w:rsidR="004E649D" w:rsidRPr="004E649D" w:rsidRDefault="00B85D30" w:rsidP="004E649D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E649D"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14:paraId="4A2BCCF0" w14:textId="77777777" w:rsidR="004E649D" w:rsidRPr="004E649D" w:rsidRDefault="00B85D30" w:rsidP="004E649D">
      <w:pPr>
        <w:spacing w:line="480" w:lineRule="auto"/>
        <w:ind w:left="720" w:hanging="720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4E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Woodside, J. M. (2010). Business intelligence and learning, </w:t>
      </w:r>
      <w:r w:rsidRPr="004E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drivers of quality and competitive performance.</w:t>
      </w:r>
    </w:p>
    <w:p w14:paraId="0D61DD4C" w14:textId="77777777" w:rsidR="004E649D" w:rsidRPr="004E649D" w:rsidRDefault="00B85D30" w:rsidP="004E649D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4E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Wright, A. (2014). ICT540: Enterprise Architect Blog. </w:t>
      </w:r>
      <w:r w:rsidRPr="004E64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M</w:t>
      </w:r>
      <w:r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a</w:t>
      </w:r>
      <w:r w:rsidRPr="004E649D">
        <w:rPr>
          <w:rFonts w:ascii="Times New Roman" w:hAnsi="Times New Roman" w:cs="Times New Roman"/>
          <w:i/>
          <w:iCs/>
          <w:color w:val="222222"/>
          <w:sz w:val="24"/>
          <w:szCs w:val="24"/>
          <w:shd w:val="clear" w:color="auto" w:fill="FFFFFF"/>
        </w:rPr>
        <w:t>nagement</w:t>
      </w:r>
      <w:r w:rsidRPr="004E649D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sectPr w:rsidR="004E649D" w:rsidRPr="004E649D" w:rsidSect="004E649D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A0E046C" w14:textId="77777777" w:rsidR="00B85D30" w:rsidRDefault="00B85D30">
      <w:pPr>
        <w:spacing w:after="0" w:line="240" w:lineRule="auto"/>
      </w:pPr>
      <w:r>
        <w:separator/>
      </w:r>
    </w:p>
  </w:endnote>
  <w:endnote w:type="continuationSeparator" w:id="0">
    <w:p w14:paraId="07699E54" w14:textId="77777777" w:rsidR="00B85D30" w:rsidRDefault="00B85D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F8BB821" w14:textId="77777777" w:rsidR="00B85D30" w:rsidRDefault="00B85D30">
      <w:pPr>
        <w:spacing w:after="0" w:line="240" w:lineRule="auto"/>
      </w:pPr>
      <w:r>
        <w:separator/>
      </w:r>
    </w:p>
  </w:footnote>
  <w:footnote w:type="continuationSeparator" w:id="0">
    <w:p w14:paraId="6517D2CD" w14:textId="77777777" w:rsidR="00B85D30" w:rsidRDefault="00B85D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577138823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752E8D8" w14:textId="77777777" w:rsidR="004E649D" w:rsidRPr="00F63E8A" w:rsidRDefault="00B85D30">
        <w:pPr>
          <w:pStyle w:val="Header"/>
          <w:jc w:val="right"/>
          <w:rPr>
            <w:rFonts w:ascii="Times New Roman" w:hAnsi="Times New Roman" w:cs="Times New Roman"/>
          </w:rPr>
        </w:pPr>
        <w:r w:rsidRPr="00F63E8A">
          <w:rPr>
            <w:rFonts w:ascii="Times New Roman" w:hAnsi="Times New Roman" w:cs="Times New Roman"/>
          </w:rPr>
          <w:t xml:space="preserve">DATA WAREHOUSES AND DATA MARTS                                                                              </w:t>
        </w:r>
        <w:r>
          <w:rPr>
            <w:rFonts w:ascii="Times New Roman" w:hAnsi="Times New Roman" w:cs="Times New Roman"/>
          </w:rPr>
          <w:t xml:space="preserve">              </w:t>
        </w:r>
        <w:r w:rsidRPr="00F63E8A">
          <w:rPr>
            <w:rFonts w:ascii="Times New Roman" w:hAnsi="Times New Roman" w:cs="Times New Roman"/>
          </w:rPr>
          <w:fldChar w:fldCharType="begin"/>
        </w:r>
        <w:r w:rsidRPr="00F63E8A">
          <w:rPr>
            <w:rFonts w:ascii="Times New Roman" w:hAnsi="Times New Roman" w:cs="Times New Roman"/>
          </w:rPr>
          <w:instrText xml:space="preserve"> PAGE   \* MERGEFORMAT </w:instrText>
        </w:r>
        <w:r w:rsidRPr="00F63E8A">
          <w:rPr>
            <w:rFonts w:ascii="Times New Roman" w:hAnsi="Times New Roman" w:cs="Times New Roman"/>
          </w:rPr>
          <w:fldChar w:fldCharType="separate"/>
        </w:r>
        <w:r w:rsidRPr="00F63E8A">
          <w:rPr>
            <w:rFonts w:ascii="Times New Roman" w:hAnsi="Times New Roman" w:cs="Times New Roman"/>
            <w:noProof/>
          </w:rPr>
          <w:t>3</w:t>
        </w:r>
        <w:r w:rsidRPr="00F63E8A">
          <w:rPr>
            <w:rFonts w:ascii="Times New Roman" w:hAnsi="Times New Roman" w:cs="Times New Roman"/>
            <w:noProof/>
          </w:rPr>
          <w:fldChar w:fldCharType="end"/>
        </w:r>
      </w:p>
    </w:sdtContent>
  </w:sdt>
  <w:p w14:paraId="42BB96A3" w14:textId="77777777" w:rsidR="004E649D" w:rsidRPr="004E649D" w:rsidRDefault="00B85D3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CB1C130" w14:textId="77777777" w:rsidR="004E649D" w:rsidRPr="006E4720" w:rsidRDefault="00B85D30" w:rsidP="004E649D">
    <w:pPr>
      <w:pStyle w:val="Header"/>
      <w:rPr>
        <w:rFonts w:ascii="Times New Roman" w:hAnsi="Times New Roman" w:cs="Times New Roman"/>
      </w:rPr>
    </w:pPr>
    <w:r w:rsidRPr="006E4720">
      <w:rPr>
        <w:rFonts w:ascii="Times New Roman" w:hAnsi="Times New Roman" w:cs="Times New Roman"/>
      </w:rPr>
      <w:t>Running head:</w:t>
    </w:r>
    <w:sdt>
      <w:sdtPr>
        <w:rPr>
          <w:rFonts w:ascii="Times New Roman" w:hAnsi="Times New Roman" w:cs="Times New Roman"/>
        </w:rPr>
        <w:id w:val="2854761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6E4720">
          <w:rPr>
            <w:rFonts w:ascii="Times New Roman" w:hAnsi="Times New Roman" w:cs="Times New Roman"/>
          </w:rPr>
          <w:t xml:space="preserve"> DATA WAREHOUSES AND DATA MARTS</w:t>
        </w:r>
      </w:sdtContent>
    </w:sdt>
  </w:p>
  <w:p w14:paraId="5A4D3B75" w14:textId="77777777" w:rsidR="004E649D" w:rsidRPr="004E649D" w:rsidRDefault="00B85D30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zU2MjA2NTYzNzQ3MzBU0lEKTi0uzszPAykwrAUAG4oEVywAAAA="/>
  </w:docVars>
  <w:rsids>
    <w:rsidRoot w:val="00EE6987"/>
    <w:rsid w:val="00241F14"/>
    <w:rsid w:val="00B85D30"/>
    <w:rsid w:val="00EE69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5E54D0C-A233-4E1E-BD57-B362232B4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649D"/>
  </w:style>
  <w:style w:type="paragraph" w:styleId="Footer">
    <w:name w:val="footer"/>
    <w:basedOn w:val="Normal"/>
    <w:link w:val="FooterChar"/>
    <w:uiPriority w:val="99"/>
    <w:unhideWhenUsed/>
    <w:rsid w:val="004E649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649D"/>
  </w:style>
  <w:style w:type="character" w:styleId="CommentReference">
    <w:name w:val="annotation reference"/>
    <w:basedOn w:val="DefaultParagraphFont"/>
    <w:rsid w:val="00805BC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Pr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41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1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4</Pages>
  <Words>355</Words>
  <Characters>2028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Antony Ouma</cp:lastModifiedBy>
  <cp:revision>20</cp:revision>
  <dcterms:created xsi:type="dcterms:W3CDTF">2018-03-12T09:25:00Z</dcterms:created>
  <dcterms:modified xsi:type="dcterms:W3CDTF">2018-03-12T18:34:00Z</dcterms:modified>
</cp:coreProperties>
</file>